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3A25AB" w:rsidRDefault="00863406" w:rsidP="00863406">
      <w:pPr>
        <w:rPr>
          <w:rFonts w:ascii="Arial" w:hAnsi="Arial" w:cs="Arial"/>
          <w:b/>
          <w:bCs/>
          <w:sz w:val="22"/>
          <w:szCs w:val="22"/>
        </w:rPr>
      </w:pPr>
    </w:p>
    <w:p w:rsidR="003A25AB" w:rsidRPr="00661BD8" w:rsidRDefault="003A25AB" w:rsidP="003A25AB">
      <w:pPr>
        <w:pStyle w:val="Heading2"/>
        <w:rPr>
          <w:rFonts w:ascii="Arial" w:hAnsi="Arial" w:cs="Arial"/>
          <w:sz w:val="22"/>
        </w:rPr>
      </w:pPr>
      <w:r w:rsidRPr="00661BD8">
        <w:rPr>
          <w:rFonts w:ascii="Arial" w:hAnsi="Arial" w:cs="Arial"/>
          <w:sz w:val="22"/>
        </w:rPr>
        <w:t>JOB TITLE:</w:t>
      </w:r>
      <w:r w:rsidRPr="00661BD8">
        <w:rPr>
          <w:rFonts w:ascii="Arial" w:hAnsi="Arial" w:cs="Arial"/>
          <w:sz w:val="22"/>
        </w:rPr>
        <w:tab/>
      </w:r>
      <w:r w:rsidR="001E3DFB" w:rsidRPr="00661BD8">
        <w:rPr>
          <w:rFonts w:ascii="Arial" w:hAnsi="Arial" w:cs="Arial"/>
          <w:sz w:val="22"/>
        </w:rPr>
        <w:tab/>
      </w:r>
      <w:r w:rsidR="001E3DFB" w:rsidRPr="00661BD8">
        <w:rPr>
          <w:rFonts w:ascii="Arial" w:hAnsi="Arial" w:cs="Arial"/>
          <w:b w:val="0"/>
          <w:sz w:val="22"/>
        </w:rPr>
        <w:t>Senior</w:t>
      </w:r>
      <w:r w:rsidRPr="00661BD8">
        <w:rPr>
          <w:rFonts w:ascii="Arial" w:hAnsi="Arial" w:cs="Arial"/>
          <w:b w:val="0"/>
          <w:sz w:val="22"/>
        </w:rPr>
        <w:t xml:space="preserve"> IT Support Technician</w:t>
      </w:r>
    </w:p>
    <w:p w:rsidR="003A25AB" w:rsidRPr="00661BD8" w:rsidRDefault="003A25AB" w:rsidP="003A25AB">
      <w:pPr>
        <w:rPr>
          <w:rFonts w:ascii="Arial" w:hAnsi="Arial" w:cs="Arial"/>
          <w:b/>
          <w:bCs/>
          <w:sz w:val="22"/>
        </w:rPr>
      </w:pPr>
    </w:p>
    <w:p w:rsidR="003A25AB" w:rsidRPr="00661BD8" w:rsidRDefault="003A25AB" w:rsidP="003A25AB">
      <w:pPr>
        <w:rPr>
          <w:rFonts w:ascii="Arial" w:hAnsi="Arial" w:cs="Arial"/>
          <w:sz w:val="22"/>
        </w:rPr>
      </w:pPr>
      <w:r w:rsidRPr="00661BD8">
        <w:rPr>
          <w:rFonts w:ascii="Arial" w:hAnsi="Arial" w:cs="Arial"/>
          <w:b/>
          <w:bCs/>
          <w:sz w:val="22"/>
        </w:rPr>
        <w:t xml:space="preserve">REPORTS TO: </w:t>
      </w:r>
      <w:r w:rsidR="001E3DFB" w:rsidRPr="00661BD8">
        <w:rPr>
          <w:rFonts w:ascii="Arial" w:hAnsi="Arial" w:cs="Arial"/>
          <w:b/>
          <w:bCs/>
          <w:sz w:val="22"/>
        </w:rPr>
        <w:tab/>
      </w:r>
      <w:r w:rsidRPr="00661BD8">
        <w:rPr>
          <w:rFonts w:ascii="Arial" w:hAnsi="Arial" w:cs="Arial"/>
          <w:sz w:val="22"/>
        </w:rPr>
        <w:t>IT Operations Lead</w:t>
      </w:r>
    </w:p>
    <w:p w:rsidR="003A25AB" w:rsidRPr="00661BD8" w:rsidRDefault="003A25AB" w:rsidP="003A25AB">
      <w:pPr>
        <w:rPr>
          <w:rFonts w:ascii="Arial" w:hAnsi="Arial" w:cs="Arial"/>
          <w:b/>
          <w:bCs/>
          <w:sz w:val="22"/>
        </w:rPr>
      </w:pPr>
      <w:r w:rsidRPr="00661BD8">
        <w:rPr>
          <w:rFonts w:ascii="Arial" w:hAnsi="Arial" w:cs="Arial"/>
          <w:sz w:val="22"/>
        </w:rPr>
        <w:t xml:space="preserve"> </w:t>
      </w:r>
    </w:p>
    <w:p w:rsidR="003A25AB" w:rsidRPr="00661BD8" w:rsidRDefault="003A25AB" w:rsidP="003A25AB">
      <w:pPr>
        <w:jc w:val="both"/>
        <w:rPr>
          <w:rFonts w:ascii="Arial" w:hAnsi="Arial" w:cs="Arial"/>
          <w:b/>
          <w:bCs/>
          <w:sz w:val="22"/>
        </w:rPr>
      </w:pPr>
      <w:r w:rsidRPr="00661BD8">
        <w:rPr>
          <w:rFonts w:ascii="Arial" w:hAnsi="Arial" w:cs="Arial"/>
          <w:b/>
          <w:bCs/>
          <w:sz w:val="22"/>
        </w:rPr>
        <w:t xml:space="preserve">SUPERVISES: </w:t>
      </w:r>
      <w:r w:rsidR="001E3DFB" w:rsidRPr="00661BD8">
        <w:rPr>
          <w:rFonts w:ascii="Arial" w:hAnsi="Arial" w:cs="Arial"/>
          <w:b/>
          <w:bCs/>
          <w:sz w:val="22"/>
        </w:rPr>
        <w:tab/>
      </w:r>
      <w:r w:rsidRPr="00661BD8">
        <w:rPr>
          <w:rFonts w:ascii="Arial" w:hAnsi="Arial" w:cs="Arial"/>
          <w:bCs/>
          <w:sz w:val="22"/>
        </w:rPr>
        <w:t>IT Apprentice</w:t>
      </w:r>
    </w:p>
    <w:p w:rsidR="003A25AB" w:rsidRPr="00661BD8" w:rsidRDefault="003A25AB" w:rsidP="003A25AB">
      <w:pPr>
        <w:jc w:val="both"/>
        <w:rPr>
          <w:rFonts w:ascii="Arial" w:hAnsi="Arial" w:cs="Arial"/>
          <w:b/>
          <w:bCs/>
          <w:sz w:val="22"/>
        </w:rPr>
      </w:pPr>
    </w:p>
    <w:p w:rsidR="00531FAA" w:rsidRPr="00661BD8" w:rsidRDefault="003A25AB" w:rsidP="003A25AB">
      <w:pPr>
        <w:jc w:val="both"/>
        <w:rPr>
          <w:rFonts w:ascii="Arial" w:hAnsi="Arial" w:cs="Arial"/>
          <w:b/>
          <w:bCs/>
          <w:sz w:val="20"/>
          <w:szCs w:val="22"/>
        </w:rPr>
      </w:pPr>
      <w:r w:rsidRPr="00661BD8">
        <w:rPr>
          <w:rFonts w:ascii="Arial" w:hAnsi="Arial" w:cs="Arial"/>
          <w:b/>
          <w:bCs/>
          <w:sz w:val="22"/>
        </w:rPr>
        <w:t>BAND:</w:t>
      </w:r>
      <w:r w:rsidR="0094323B" w:rsidRPr="00661BD8">
        <w:rPr>
          <w:rFonts w:ascii="Arial" w:hAnsi="Arial" w:cs="Arial"/>
          <w:b/>
          <w:bCs/>
          <w:sz w:val="22"/>
        </w:rPr>
        <w:tab/>
        <w:t xml:space="preserve">  </w:t>
      </w:r>
      <w:r w:rsidR="001E3DFB" w:rsidRPr="00661BD8">
        <w:rPr>
          <w:rFonts w:ascii="Arial" w:hAnsi="Arial" w:cs="Arial"/>
          <w:bCs/>
          <w:sz w:val="22"/>
        </w:rPr>
        <w:t xml:space="preserve"> </w:t>
      </w:r>
      <w:r w:rsidR="001E3DFB" w:rsidRPr="00661BD8">
        <w:rPr>
          <w:rFonts w:ascii="Arial" w:hAnsi="Arial" w:cs="Arial"/>
          <w:bCs/>
          <w:sz w:val="22"/>
        </w:rPr>
        <w:tab/>
      </w:r>
      <w:r w:rsidR="008F6F23">
        <w:rPr>
          <w:rFonts w:ascii="Arial" w:hAnsi="Arial" w:cs="Arial"/>
          <w:bCs/>
          <w:sz w:val="22"/>
        </w:rPr>
        <w:tab/>
      </w:r>
      <w:r w:rsidR="001E3DFB" w:rsidRPr="00661BD8">
        <w:rPr>
          <w:rFonts w:ascii="Arial" w:hAnsi="Arial" w:cs="Arial"/>
          <w:bCs/>
          <w:sz w:val="22"/>
        </w:rPr>
        <w:t>Grade D</w:t>
      </w:r>
      <w:bookmarkStart w:id="0" w:name="_GoBack"/>
      <w:bookmarkEnd w:id="0"/>
      <w:r w:rsidRPr="00661BD8">
        <w:rPr>
          <w:rFonts w:ascii="Arial" w:hAnsi="Arial" w:cs="Arial"/>
          <w:bCs/>
          <w:sz w:val="22"/>
        </w:rPr>
        <w:tab/>
      </w:r>
    </w:p>
    <w:p w:rsidR="00CA01D6" w:rsidRPr="00531FAA" w:rsidRDefault="00CA01D6" w:rsidP="00863406">
      <w:pPr>
        <w:jc w:val="both"/>
        <w:rPr>
          <w:rFonts w:ascii="Arial" w:hAnsi="Arial" w:cs="Arial"/>
          <w:b/>
          <w:bCs/>
          <w:sz w:val="22"/>
          <w:szCs w:val="22"/>
        </w:rPr>
      </w:pPr>
    </w:p>
    <w:p w:rsidR="001E3DFB" w:rsidRDefault="001E3DFB" w:rsidP="00122AD8">
      <w:pPr>
        <w:jc w:val="both"/>
        <w:rPr>
          <w:rFonts w:ascii="Arial" w:hAnsi="Arial" w:cs="Arial"/>
          <w:b/>
          <w:bCs/>
          <w:sz w:val="22"/>
          <w:szCs w:val="22"/>
        </w:rPr>
      </w:pPr>
    </w:p>
    <w:p w:rsidR="001E3DFB" w:rsidRPr="00197A2B" w:rsidRDefault="001E3DFB" w:rsidP="001E3DFB">
      <w:pPr>
        <w:jc w:val="both"/>
        <w:rPr>
          <w:rFonts w:ascii="Arial" w:hAnsi="Arial" w:cs="Arial"/>
          <w:b/>
          <w:bCs/>
          <w:sz w:val="22"/>
          <w:szCs w:val="22"/>
        </w:rPr>
      </w:pPr>
      <w:r w:rsidRPr="00197A2B">
        <w:rPr>
          <w:rFonts w:ascii="Arial" w:hAnsi="Arial" w:cs="Arial"/>
          <w:b/>
          <w:bCs/>
          <w:sz w:val="22"/>
          <w:szCs w:val="22"/>
        </w:rPr>
        <w:t>JOB PURPOSE</w:t>
      </w:r>
    </w:p>
    <w:p w:rsidR="001E3DFB" w:rsidRPr="00197A2B" w:rsidRDefault="001E3DFB" w:rsidP="001E3DFB">
      <w:pPr>
        <w:jc w:val="both"/>
        <w:rPr>
          <w:rFonts w:ascii="Arial" w:hAnsi="Arial" w:cs="Arial"/>
          <w:b/>
          <w:bCs/>
          <w:sz w:val="22"/>
          <w:szCs w:val="22"/>
        </w:rPr>
      </w:pPr>
    </w:p>
    <w:p w:rsidR="001E3DFB" w:rsidRPr="001E3DFB" w:rsidRDefault="001E3DFB" w:rsidP="001E3DFB">
      <w:pPr>
        <w:jc w:val="both"/>
        <w:rPr>
          <w:rFonts w:ascii="Arial" w:hAnsi="Arial" w:cs="Arial"/>
          <w:b/>
          <w:bCs/>
          <w:sz w:val="22"/>
          <w:szCs w:val="20"/>
        </w:rPr>
      </w:pPr>
      <w:r w:rsidRPr="001E3DFB">
        <w:rPr>
          <w:rFonts w:ascii="Arial" w:hAnsi="Arial" w:cs="Arial"/>
          <w:bCs/>
          <w:sz w:val="22"/>
          <w:szCs w:val="20"/>
        </w:rPr>
        <w:t xml:space="preserve">To work closely with </w:t>
      </w:r>
      <w:r>
        <w:rPr>
          <w:rFonts w:ascii="Arial" w:hAnsi="Arial" w:cs="Arial"/>
          <w:bCs/>
          <w:sz w:val="22"/>
          <w:szCs w:val="20"/>
        </w:rPr>
        <w:t xml:space="preserve">all SWECET sites, </w:t>
      </w:r>
      <w:r w:rsidRPr="001E3DFB">
        <w:rPr>
          <w:rFonts w:ascii="Arial" w:hAnsi="Arial" w:cs="Arial"/>
          <w:bCs/>
          <w:sz w:val="22"/>
          <w:szCs w:val="20"/>
        </w:rPr>
        <w:t>managers</w:t>
      </w:r>
      <w:r>
        <w:rPr>
          <w:rFonts w:ascii="Arial" w:hAnsi="Arial" w:cs="Arial"/>
          <w:bCs/>
          <w:sz w:val="22"/>
          <w:szCs w:val="20"/>
        </w:rPr>
        <w:t xml:space="preserve">, supervisors and assistants/apprentices to ensure </w:t>
      </w:r>
      <w:r w:rsidR="00661BD8">
        <w:rPr>
          <w:rFonts w:ascii="Arial" w:hAnsi="Arial" w:cs="Arial"/>
          <w:bCs/>
          <w:sz w:val="22"/>
          <w:szCs w:val="20"/>
        </w:rPr>
        <w:t>day-to-day</w:t>
      </w:r>
      <w:r>
        <w:rPr>
          <w:rFonts w:ascii="Arial" w:hAnsi="Arial" w:cs="Arial"/>
          <w:bCs/>
          <w:sz w:val="22"/>
          <w:szCs w:val="20"/>
        </w:rPr>
        <w:t xml:space="preserve"> IT services </w:t>
      </w:r>
      <w:proofErr w:type="gramStart"/>
      <w:r>
        <w:rPr>
          <w:rFonts w:ascii="Arial" w:hAnsi="Arial" w:cs="Arial"/>
          <w:bCs/>
          <w:sz w:val="22"/>
          <w:szCs w:val="20"/>
        </w:rPr>
        <w:t xml:space="preserve">are </w:t>
      </w:r>
      <w:r w:rsidRPr="001E3DFB">
        <w:rPr>
          <w:rFonts w:ascii="Arial" w:hAnsi="Arial" w:cs="Arial"/>
          <w:bCs/>
          <w:sz w:val="22"/>
          <w:szCs w:val="20"/>
        </w:rPr>
        <w:t>provided</w:t>
      </w:r>
      <w:proofErr w:type="gramEnd"/>
      <w:r w:rsidRPr="001E3DFB">
        <w:rPr>
          <w:rFonts w:ascii="Arial" w:hAnsi="Arial" w:cs="Arial"/>
          <w:bCs/>
          <w:sz w:val="22"/>
          <w:szCs w:val="20"/>
        </w:rPr>
        <w:t xml:space="preserve"> in a reliable, resilient and efficient manner.</w:t>
      </w:r>
    </w:p>
    <w:p w:rsidR="001E3DFB" w:rsidRDefault="001E3DFB" w:rsidP="00122AD8">
      <w:pPr>
        <w:jc w:val="both"/>
        <w:rPr>
          <w:rFonts w:ascii="Arial" w:hAnsi="Arial" w:cs="Arial"/>
          <w:b/>
          <w:bCs/>
          <w:sz w:val="22"/>
          <w:szCs w:val="22"/>
        </w:rPr>
      </w:pPr>
    </w:p>
    <w:p w:rsidR="00863406" w:rsidRDefault="00122AD8" w:rsidP="00122AD8">
      <w:pPr>
        <w:jc w:val="both"/>
        <w:rPr>
          <w:rFonts w:ascii="Arial" w:hAnsi="Arial" w:cs="Arial"/>
          <w:b/>
          <w:bCs/>
          <w:sz w:val="22"/>
          <w:szCs w:val="22"/>
        </w:rPr>
      </w:pPr>
      <w:r w:rsidRPr="00531FAA">
        <w:rPr>
          <w:rFonts w:ascii="Arial" w:hAnsi="Arial" w:cs="Arial"/>
          <w:b/>
          <w:bCs/>
          <w:sz w:val="22"/>
          <w:szCs w:val="22"/>
        </w:rPr>
        <w:t>KEY CORPORATE ACCOUNTABILITIES</w:t>
      </w:r>
    </w:p>
    <w:p w:rsidR="001E3DFB" w:rsidRPr="00531FAA" w:rsidRDefault="001E3DFB" w:rsidP="00122AD8">
      <w:pPr>
        <w:jc w:val="both"/>
        <w:rPr>
          <w:rFonts w:ascii="Arial" w:hAnsi="Arial" w:cs="Arial"/>
          <w:b/>
          <w:bCs/>
          <w:sz w:val="22"/>
          <w:szCs w:val="22"/>
        </w:rPr>
      </w:pPr>
    </w:p>
    <w:p w:rsidR="001E3DFB" w:rsidRPr="00197A2B" w:rsidRDefault="001E3DFB" w:rsidP="001E3DFB">
      <w:pPr>
        <w:pStyle w:val="BodyText"/>
        <w:numPr>
          <w:ilvl w:val="0"/>
          <w:numId w:val="4"/>
        </w:numPr>
        <w:jc w:val="both"/>
        <w:rPr>
          <w:sz w:val="22"/>
          <w:szCs w:val="22"/>
        </w:rPr>
      </w:pPr>
      <w:r w:rsidRPr="00197A2B">
        <w:rPr>
          <w:sz w:val="22"/>
          <w:szCs w:val="22"/>
        </w:rPr>
        <w:t>To actively promote the Trust’s Equal Opportunities Policy and Diversity Strategy and observe the standard of conduct which prevents discrimination taking place.</w:t>
      </w:r>
    </w:p>
    <w:p w:rsidR="001E3DFB" w:rsidRPr="00197A2B" w:rsidRDefault="001E3DFB" w:rsidP="001E3DFB">
      <w:pPr>
        <w:pStyle w:val="ListParagraph"/>
        <w:numPr>
          <w:ilvl w:val="0"/>
          <w:numId w:val="4"/>
        </w:numPr>
        <w:jc w:val="both"/>
        <w:rPr>
          <w:rFonts w:ascii="Arial" w:hAnsi="Arial" w:cs="Arial"/>
          <w:sz w:val="22"/>
          <w:szCs w:val="22"/>
        </w:rPr>
      </w:pPr>
      <w:r w:rsidRPr="00197A2B">
        <w:rPr>
          <w:rFonts w:ascii="Arial" w:hAnsi="Arial" w:cs="Arial"/>
          <w:sz w:val="22"/>
          <w:szCs w:val="22"/>
        </w:rPr>
        <w:t>To maintain awareness of and commitment to the Trust’s Equal Opportunity Policies in relation to both employment and service delivery.</w:t>
      </w:r>
    </w:p>
    <w:p w:rsidR="001E3DFB" w:rsidRPr="00197A2B" w:rsidRDefault="001E3DFB" w:rsidP="001E3DFB">
      <w:pPr>
        <w:pStyle w:val="ListParagraph"/>
        <w:numPr>
          <w:ilvl w:val="0"/>
          <w:numId w:val="4"/>
        </w:numPr>
        <w:jc w:val="both"/>
        <w:rPr>
          <w:rFonts w:ascii="Arial" w:hAnsi="Arial" w:cs="Arial"/>
          <w:sz w:val="22"/>
          <w:szCs w:val="22"/>
        </w:rPr>
      </w:pPr>
      <w:proofErr w:type="gramStart"/>
      <w:r w:rsidRPr="00197A2B">
        <w:rPr>
          <w:rFonts w:ascii="Arial" w:hAnsi="Arial" w:cs="Arial"/>
          <w:sz w:val="22"/>
          <w:szCs w:val="22"/>
        </w:rPr>
        <w:t>To fully comply</w:t>
      </w:r>
      <w:proofErr w:type="gramEnd"/>
      <w:r w:rsidRPr="00197A2B">
        <w:rPr>
          <w:rFonts w:ascii="Arial" w:hAnsi="Arial" w:cs="Arial"/>
          <w:sz w:val="22"/>
          <w:szCs w:val="22"/>
        </w:rPr>
        <w:t xml:space="preserve"> with the Health and Safety at Work Act 1974 </w:t>
      </w:r>
      <w:proofErr w:type="spellStart"/>
      <w:r w:rsidRPr="00197A2B">
        <w:rPr>
          <w:rFonts w:ascii="Arial" w:hAnsi="Arial" w:cs="Arial"/>
          <w:sz w:val="22"/>
          <w:szCs w:val="22"/>
        </w:rPr>
        <w:t>etc</w:t>
      </w:r>
      <w:proofErr w:type="spellEnd"/>
      <w:r w:rsidRPr="00197A2B">
        <w:rPr>
          <w:rFonts w:ascii="Arial" w:hAnsi="Arial" w:cs="Arial"/>
          <w:sz w:val="22"/>
          <w:szCs w:val="22"/>
        </w:rPr>
        <w:t>, the Trust’s Health and Safety Policy and all locally agreed safe methods of work.</w:t>
      </w:r>
    </w:p>
    <w:p w:rsidR="001E3DFB" w:rsidRPr="00197A2B" w:rsidRDefault="001E3DFB" w:rsidP="001E3DFB">
      <w:pPr>
        <w:pStyle w:val="ListParagraph"/>
        <w:numPr>
          <w:ilvl w:val="0"/>
          <w:numId w:val="4"/>
        </w:numPr>
        <w:jc w:val="both"/>
        <w:rPr>
          <w:rFonts w:ascii="Arial" w:hAnsi="Arial" w:cs="Arial"/>
          <w:sz w:val="22"/>
          <w:szCs w:val="22"/>
        </w:rPr>
      </w:pPr>
      <w:r w:rsidRPr="00197A2B">
        <w:rPr>
          <w:rFonts w:ascii="Arial" w:hAnsi="Arial" w:cs="Arial"/>
          <w:sz w:val="22"/>
          <w:szCs w:val="22"/>
        </w:rPr>
        <w:t xml:space="preserve">At the discretion of the </w:t>
      </w:r>
      <w:r>
        <w:rPr>
          <w:rFonts w:ascii="Arial" w:hAnsi="Arial" w:cs="Arial"/>
          <w:sz w:val="22"/>
          <w:szCs w:val="22"/>
        </w:rPr>
        <w:t>IT Leads and/or Chief Operating Officer</w:t>
      </w:r>
      <w:r w:rsidRPr="00197A2B">
        <w:rPr>
          <w:rFonts w:ascii="Arial" w:hAnsi="Arial" w:cs="Arial"/>
          <w:sz w:val="22"/>
          <w:szCs w:val="22"/>
        </w:rPr>
        <w:t xml:space="preserve">, such other activities as </w:t>
      </w:r>
      <w:proofErr w:type="gramStart"/>
      <w:r w:rsidRPr="00197A2B">
        <w:rPr>
          <w:rFonts w:ascii="Arial" w:hAnsi="Arial" w:cs="Arial"/>
          <w:sz w:val="22"/>
          <w:szCs w:val="22"/>
        </w:rPr>
        <w:t>may</w:t>
      </w:r>
      <w:proofErr w:type="gramEnd"/>
      <w:r w:rsidRPr="00197A2B">
        <w:rPr>
          <w:rFonts w:ascii="Arial" w:hAnsi="Arial" w:cs="Arial"/>
          <w:sz w:val="22"/>
          <w:szCs w:val="22"/>
        </w:rPr>
        <w:t xml:space="preserve"> from time to time be agreed consistent with the nature of the job described above.</w:t>
      </w:r>
    </w:p>
    <w:p w:rsidR="001E3DFB" w:rsidRPr="00197A2B" w:rsidRDefault="001E3DFB" w:rsidP="001E3DFB">
      <w:pPr>
        <w:pStyle w:val="ListParagraph"/>
        <w:numPr>
          <w:ilvl w:val="0"/>
          <w:numId w:val="4"/>
        </w:numPr>
        <w:jc w:val="both"/>
        <w:rPr>
          <w:rFonts w:ascii="Arial" w:hAnsi="Arial" w:cs="Arial"/>
          <w:sz w:val="22"/>
          <w:szCs w:val="22"/>
        </w:rPr>
      </w:pPr>
      <w:r w:rsidRPr="00197A2B">
        <w:rPr>
          <w:rFonts w:ascii="Arial" w:hAnsi="Arial" w:cs="Arial"/>
          <w:sz w:val="22"/>
          <w:szCs w:val="22"/>
        </w:rPr>
        <w:t>To work with colleagues to achieve service plan objectives and targets.</w:t>
      </w:r>
    </w:p>
    <w:p w:rsidR="001E3DFB" w:rsidRPr="00197A2B" w:rsidRDefault="001E3DFB" w:rsidP="001E3DFB">
      <w:pPr>
        <w:pStyle w:val="ListParagraph"/>
        <w:numPr>
          <w:ilvl w:val="0"/>
          <w:numId w:val="4"/>
        </w:numPr>
        <w:jc w:val="both"/>
        <w:rPr>
          <w:rFonts w:ascii="Arial" w:hAnsi="Arial" w:cs="Arial"/>
          <w:sz w:val="22"/>
          <w:szCs w:val="22"/>
        </w:rPr>
      </w:pPr>
      <w:r w:rsidRPr="00197A2B">
        <w:rPr>
          <w:rFonts w:ascii="Arial" w:hAnsi="Arial" w:cs="Arial"/>
          <w:sz w:val="22"/>
          <w:szCs w:val="22"/>
        </w:rPr>
        <w:t>To participate in Employee Development schemes and Performance Management and contribute to the identification of own team development needs.</w:t>
      </w:r>
    </w:p>
    <w:p w:rsidR="0037327E" w:rsidRPr="00531FAA" w:rsidRDefault="0037327E" w:rsidP="00122AD8">
      <w:pPr>
        <w:jc w:val="both"/>
        <w:rPr>
          <w:rFonts w:ascii="Arial" w:hAnsi="Arial" w:cs="Arial"/>
          <w:b/>
          <w:bCs/>
          <w:sz w:val="22"/>
          <w:szCs w:val="22"/>
        </w:rPr>
      </w:pPr>
    </w:p>
    <w:p w:rsidR="00122AD8" w:rsidRPr="00531FAA" w:rsidRDefault="00122AD8" w:rsidP="00122AD8">
      <w:pPr>
        <w:jc w:val="both"/>
        <w:rPr>
          <w:rFonts w:ascii="Arial" w:hAnsi="Arial" w:cs="Arial"/>
          <w:b/>
          <w:bCs/>
          <w:sz w:val="22"/>
          <w:szCs w:val="22"/>
        </w:rPr>
      </w:pPr>
    </w:p>
    <w:p w:rsidR="00CA01D6" w:rsidRDefault="00863406" w:rsidP="00CA01D6">
      <w:pPr>
        <w:spacing w:after="200" w:line="276" w:lineRule="auto"/>
        <w:rPr>
          <w:rFonts w:ascii="Arial" w:hAnsi="Arial" w:cs="Arial"/>
          <w:b/>
          <w:bCs/>
          <w:sz w:val="22"/>
          <w:szCs w:val="22"/>
        </w:rPr>
      </w:pPr>
      <w:r w:rsidRPr="00531FAA">
        <w:rPr>
          <w:rFonts w:ascii="Arial" w:hAnsi="Arial" w:cs="Arial"/>
          <w:b/>
          <w:bCs/>
          <w:sz w:val="22"/>
          <w:szCs w:val="22"/>
        </w:rPr>
        <w:t>PRINCIPAL   ACCOUNTABILITIES</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 xml:space="preserve">Work within a central IT team to provide a professional IT support service </w:t>
      </w:r>
      <w:r w:rsidR="001E3DFB" w:rsidRPr="001E3DFB">
        <w:rPr>
          <w:rFonts w:ascii="Arial" w:hAnsi="Arial" w:cs="Arial"/>
          <w:bCs/>
          <w:sz w:val="22"/>
        </w:rPr>
        <w:t>for all the schools within the T</w:t>
      </w:r>
      <w:r w:rsidRPr="001E3DFB">
        <w:rPr>
          <w:rFonts w:ascii="Arial" w:hAnsi="Arial" w:cs="Arial"/>
          <w:bCs/>
          <w:sz w:val="22"/>
        </w:rPr>
        <w:t>rust (primarily based at the Marshalls Park site)</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Provide day to day supervision of the IT apprentice</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Work within a central service desk environment to manage and track incidents and escalate where necessary</w:t>
      </w:r>
    </w:p>
    <w:p w:rsidR="001E3DFB" w:rsidRPr="001E3DFB" w:rsidRDefault="001E3DFB" w:rsidP="00AF6F7B">
      <w:pPr>
        <w:numPr>
          <w:ilvl w:val="0"/>
          <w:numId w:val="42"/>
        </w:numPr>
        <w:jc w:val="both"/>
        <w:rPr>
          <w:rFonts w:ascii="Arial" w:hAnsi="Arial" w:cs="Arial"/>
          <w:bCs/>
          <w:sz w:val="22"/>
        </w:rPr>
      </w:pPr>
      <w:r w:rsidRPr="001E3DFB">
        <w:rPr>
          <w:rFonts w:ascii="Arial" w:hAnsi="Arial" w:cs="Arial"/>
          <w:bCs/>
          <w:sz w:val="22"/>
        </w:rPr>
        <w:t>On a day-to-day basis be the first point of contact for IT needs at Marshalls Park Academy</w:t>
      </w:r>
    </w:p>
    <w:p w:rsidR="00AF6F7B" w:rsidRPr="001E3DFB" w:rsidRDefault="001E3DFB" w:rsidP="00AF6F7B">
      <w:pPr>
        <w:numPr>
          <w:ilvl w:val="0"/>
          <w:numId w:val="42"/>
        </w:numPr>
        <w:jc w:val="both"/>
        <w:rPr>
          <w:rFonts w:ascii="Arial" w:hAnsi="Arial" w:cs="Arial"/>
          <w:bCs/>
          <w:sz w:val="22"/>
        </w:rPr>
      </w:pPr>
      <w:r w:rsidRPr="001E3DFB">
        <w:rPr>
          <w:rFonts w:ascii="Arial" w:hAnsi="Arial" w:cs="Arial"/>
          <w:bCs/>
          <w:sz w:val="22"/>
        </w:rPr>
        <w:t>Provide technical</w:t>
      </w:r>
      <w:r w:rsidR="00AF6F7B" w:rsidRPr="001E3DFB">
        <w:rPr>
          <w:rFonts w:ascii="Arial" w:hAnsi="Arial" w:cs="Arial"/>
          <w:bCs/>
          <w:sz w:val="22"/>
        </w:rPr>
        <w:t xml:space="preserve"> support </w:t>
      </w:r>
      <w:r w:rsidRPr="001E3DFB">
        <w:rPr>
          <w:rFonts w:ascii="Arial" w:hAnsi="Arial" w:cs="Arial"/>
          <w:bCs/>
          <w:sz w:val="22"/>
        </w:rPr>
        <w:t xml:space="preserve">and administration services </w:t>
      </w:r>
      <w:r w:rsidR="00AF6F7B" w:rsidRPr="001E3DFB">
        <w:rPr>
          <w:rFonts w:ascii="Arial" w:hAnsi="Arial" w:cs="Arial"/>
          <w:bCs/>
          <w:sz w:val="22"/>
        </w:rPr>
        <w:t>for both Microsoft 365 and the Google Workspace platform</w:t>
      </w:r>
      <w:r w:rsidRPr="001E3DFB">
        <w:rPr>
          <w:rFonts w:ascii="Arial" w:hAnsi="Arial" w:cs="Arial"/>
          <w:bCs/>
          <w:sz w:val="22"/>
        </w:rPr>
        <w:t>s</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Work alongside the IT Operations and IT Strategic Lead</w:t>
      </w:r>
      <w:r w:rsidR="001E3DFB" w:rsidRPr="001E3DFB">
        <w:rPr>
          <w:rFonts w:ascii="Arial" w:hAnsi="Arial" w:cs="Arial"/>
          <w:bCs/>
          <w:sz w:val="22"/>
        </w:rPr>
        <w:t>s</w:t>
      </w:r>
      <w:r w:rsidRPr="001E3DFB">
        <w:rPr>
          <w:rFonts w:ascii="Arial" w:hAnsi="Arial" w:cs="Arial"/>
          <w:bCs/>
          <w:sz w:val="22"/>
        </w:rPr>
        <w:t xml:space="preserve"> to deliver the central IT strategy across the trust.</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Research and recommend improv</w:t>
      </w:r>
      <w:r w:rsidR="001E3DFB" w:rsidRPr="001E3DFB">
        <w:rPr>
          <w:rFonts w:ascii="Arial" w:hAnsi="Arial" w:cs="Arial"/>
          <w:bCs/>
          <w:sz w:val="22"/>
        </w:rPr>
        <w:t>ements to enhance existing IT</w:t>
      </w:r>
      <w:r w:rsidRPr="001E3DFB">
        <w:rPr>
          <w:rFonts w:ascii="Arial" w:hAnsi="Arial" w:cs="Arial"/>
          <w:bCs/>
          <w:sz w:val="22"/>
        </w:rPr>
        <w:t xml:space="preserve"> services</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 xml:space="preserve">Assist with the planning, development and roll out of </w:t>
      </w:r>
      <w:r w:rsidR="001E3DFB" w:rsidRPr="001E3DFB">
        <w:rPr>
          <w:rFonts w:ascii="Arial" w:hAnsi="Arial" w:cs="Arial"/>
          <w:bCs/>
          <w:sz w:val="22"/>
        </w:rPr>
        <w:t xml:space="preserve">IT </w:t>
      </w:r>
      <w:r w:rsidRPr="001E3DFB">
        <w:rPr>
          <w:rFonts w:ascii="Arial" w:hAnsi="Arial" w:cs="Arial"/>
          <w:bCs/>
          <w:sz w:val="22"/>
        </w:rPr>
        <w:t xml:space="preserve">projects to all schools </w:t>
      </w:r>
    </w:p>
    <w:p w:rsidR="00AF6F7B" w:rsidRPr="001E3DFB" w:rsidRDefault="00AF6F7B" w:rsidP="00AF6F7B">
      <w:pPr>
        <w:numPr>
          <w:ilvl w:val="0"/>
          <w:numId w:val="42"/>
        </w:numPr>
        <w:jc w:val="both"/>
        <w:rPr>
          <w:rFonts w:ascii="Arial" w:hAnsi="Arial" w:cs="Arial"/>
          <w:bCs/>
          <w:sz w:val="22"/>
        </w:rPr>
      </w:pPr>
      <w:r w:rsidRPr="001E3DFB">
        <w:rPr>
          <w:rFonts w:ascii="Arial" w:hAnsi="Arial" w:cs="Arial"/>
          <w:bCs/>
          <w:sz w:val="22"/>
        </w:rPr>
        <w:t>Work with third</w:t>
      </w:r>
      <w:r w:rsidR="001E3DFB">
        <w:rPr>
          <w:rFonts w:ascii="Arial" w:hAnsi="Arial" w:cs="Arial"/>
          <w:bCs/>
          <w:sz w:val="22"/>
        </w:rPr>
        <w:t xml:space="preserve"> party providers to ensure all IT</w:t>
      </w:r>
      <w:r w:rsidRPr="001E3DFB">
        <w:rPr>
          <w:rFonts w:ascii="Arial" w:hAnsi="Arial" w:cs="Arial"/>
          <w:bCs/>
          <w:sz w:val="22"/>
        </w:rPr>
        <w:t xml:space="preserve"> services are </w:t>
      </w:r>
      <w:proofErr w:type="gramStart"/>
      <w:r w:rsidRPr="001E3DFB">
        <w:rPr>
          <w:rFonts w:ascii="Arial" w:hAnsi="Arial" w:cs="Arial"/>
          <w:bCs/>
          <w:sz w:val="22"/>
        </w:rPr>
        <w:t>f</w:t>
      </w:r>
      <w:r w:rsidR="001E3DFB">
        <w:rPr>
          <w:rFonts w:ascii="Arial" w:hAnsi="Arial" w:cs="Arial"/>
          <w:bCs/>
          <w:sz w:val="22"/>
        </w:rPr>
        <w:t>ully operational</w:t>
      </w:r>
      <w:proofErr w:type="gramEnd"/>
      <w:r w:rsidR="001E3DFB">
        <w:rPr>
          <w:rFonts w:ascii="Arial" w:hAnsi="Arial" w:cs="Arial"/>
          <w:bCs/>
          <w:sz w:val="22"/>
        </w:rPr>
        <w:t xml:space="preserve"> across the T</w:t>
      </w:r>
      <w:r w:rsidRPr="001E3DFB">
        <w:rPr>
          <w:rFonts w:ascii="Arial" w:hAnsi="Arial" w:cs="Arial"/>
          <w:bCs/>
          <w:sz w:val="22"/>
        </w:rPr>
        <w:t>rust.</w:t>
      </w:r>
    </w:p>
    <w:p w:rsidR="00AF6F7B" w:rsidRPr="001E3DFB" w:rsidRDefault="001E3DFB" w:rsidP="00AF6F7B">
      <w:pPr>
        <w:numPr>
          <w:ilvl w:val="0"/>
          <w:numId w:val="42"/>
        </w:numPr>
        <w:jc w:val="both"/>
        <w:rPr>
          <w:rFonts w:ascii="Arial" w:hAnsi="Arial" w:cs="Arial"/>
          <w:bCs/>
          <w:sz w:val="22"/>
        </w:rPr>
      </w:pPr>
      <w:r w:rsidRPr="001E3DFB">
        <w:rPr>
          <w:rFonts w:ascii="Arial" w:hAnsi="Arial" w:cs="Arial"/>
          <w:bCs/>
          <w:sz w:val="22"/>
        </w:rPr>
        <w:t>Assist with producing</w:t>
      </w:r>
      <w:r w:rsidR="00AF6F7B" w:rsidRPr="001E3DFB">
        <w:rPr>
          <w:rFonts w:ascii="Arial" w:hAnsi="Arial" w:cs="Arial"/>
          <w:bCs/>
          <w:sz w:val="22"/>
        </w:rPr>
        <w:t xml:space="preserve"> usage analysis and </w:t>
      </w:r>
      <w:r w:rsidR="00D8400B" w:rsidRPr="001E3DFB">
        <w:rPr>
          <w:rFonts w:ascii="Arial" w:hAnsi="Arial" w:cs="Arial"/>
          <w:bCs/>
          <w:sz w:val="22"/>
        </w:rPr>
        <w:t>statistics</w:t>
      </w:r>
      <w:r w:rsidR="00AF6F7B" w:rsidRPr="001E3DFB">
        <w:rPr>
          <w:rFonts w:ascii="Arial" w:hAnsi="Arial" w:cs="Arial"/>
          <w:bCs/>
          <w:sz w:val="22"/>
        </w:rPr>
        <w:t xml:space="preserve"> for termly reporting</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Assist with the onboarding of schools, sta</w:t>
      </w:r>
      <w:r w:rsidR="001E3DFB" w:rsidRPr="00661BD8">
        <w:rPr>
          <w:rFonts w:ascii="Arial" w:hAnsi="Arial" w:cs="Arial"/>
          <w:bCs/>
          <w:sz w:val="22"/>
          <w:szCs w:val="22"/>
        </w:rPr>
        <w:t xml:space="preserve">ff and pupils to multiple </w:t>
      </w:r>
      <w:r w:rsidRPr="00661BD8">
        <w:rPr>
          <w:rFonts w:ascii="Arial" w:hAnsi="Arial" w:cs="Arial"/>
          <w:bCs/>
          <w:sz w:val="22"/>
          <w:szCs w:val="22"/>
        </w:rPr>
        <w:t>platforms</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lastRenderedPageBreak/>
        <w:t xml:space="preserve">Take </w:t>
      </w:r>
      <w:r w:rsidR="001E3DFB" w:rsidRPr="00661BD8">
        <w:rPr>
          <w:rFonts w:ascii="Arial" w:hAnsi="Arial" w:cs="Arial"/>
          <w:bCs/>
          <w:sz w:val="22"/>
          <w:szCs w:val="22"/>
        </w:rPr>
        <w:t>initial lead on escalated</w:t>
      </w:r>
      <w:r w:rsidRPr="00661BD8">
        <w:rPr>
          <w:rFonts w:ascii="Arial" w:hAnsi="Arial" w:cs="Arial"/>
          <w:bCs/>
          <w:sz w:val="22"/>
          <w:szCs w:val="22"/>
        </w:rPr>
        <w:t xml:space="preserve"> incidents/problems</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Produce and distribute end user guides where required</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 xml:space="preserve">Support and maintain all IT equipment </w:t>
      </w:r>
      <w:r w:rsidR="001E3DFB" w:rsidRPr="00661BD8">
        <w:rPr>
          <w:rFonts w:ascii="Arial" w:hAnsi="Arial" w:cs="Arial"/>
          <w:bCs/>
          <w:sz w:val="22"/>
          <w:szCs w:val="22"/>
        </w:rPr>
        <w:t>across the T</w:t>
      </w:r>
      <w:r w:rsidRPr="00661BD8">
        <w:rPr>
          <w:rFonts w:ascii="Arial" w:hAnsi="Arial" w:cs="Arial"/>
          <w:bCs/>
          <w:sz w:val="22"/>
          <w:szCs w:val="22"/>
        </w:rPr>
        <w:t>rust</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 xml:space="preserve">Ensure all IT equipment is correctly labelled and inventoried </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Manage requests for IT equipment an</w:t>
      </w:r>
      <w:r w:rsidR="00661BD8" w:rsidRPr="00661BD8">
        <w:rPr>
          <w:rFonts w:ascii="Arial" w:hAnsi="Arial" w:cs="Arial"/>
          <w:bCs/>
          <w:sz w:val="22"/>
          <w:szCs w:val="22"/>
        </w:rPr>
        <w:t>d resources to support learning</w:t>
      </w:r>
    </w:p>
    <w:p w:rsidR="00AF6F7B" w:rsidRPr="00661BD8" w:rsidRDefault="00661BD8" w:rsidP="00AF6F7B">
      <w:pPr>
        <w:numPr>
          <w:ilvl w:val="0"/>
          <w:numId w:val="42"/>
        </w:numPr>
        <w:jc w:val="both"/>
        <w:rPr>
          <w:rFonts w:ascii="Arial" w:hAnsi="Arial" w:cs="Arial"/>
          <w:bCs/>
          <w:sz w:val="22"/>
          <w:szCs w:val="22"/>
        </w:rPr>
      </w:pPr>
      <w:r w:rsidRPr="00661BD8">
        <w:rPr>
          <w:rFonts w:ascii="Arial" w:hAnsi="Arial" w:cs="Arial"/>
          <w:bCs/>
          <w:sz w:val="22"/>
          <w:szCs w:val="22"/>
        </w:rPr>
        <w:t xml:space="preserve">Safe collection and storage of </w:t>
      </w:r>
      <w:r w:rsidR="00AF6F7B" w:rsidRPr="00661BD8">
        <w:rPr>
          <w:rFonts w:ascii="Arial" w:hAnsi="Arial" w:cs="Arial"/>
          <w:bCs/>
          <w:sz w:val="22"/>
          <w:szCs w:val="22"/>
        </w:rPr>
        <w:t xml:space="preserve">IT </w:t>
      </w:r>
      <w:r w:rsidRPr="00661BD8">
        <w:rPr>
          <w:rFonts w:ascii="Arial" w:hAnsi="Arial" w:cs="Arial"/>
          <w:bCs/>
          <w:sz w:val="22"/>
          <w:szCs w:val="22"/>
        </w:rPr>
        <w:t>equipment and materials</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 xml:space="preserve">Maintain </w:t>
      </w:r>
      <w:r w:rsidR="00661BD8" w:rsidRPr="00661BD8">
        <w:rPr>
          <w:rFonts w:ascii="Arial" w:hAnsi="Arial" w:cs="Arial"/>
          <w:bCs/>
          <w:sz w:val="22"/>
          <w:szCs w:val="22"/>
        </w:rPr>
        <w:t>T</w:t>
      </w:r>
      <w:r w:rsidRPr="00661BD8">
        <w:rPr>
          <w:rFonts w:ascii="Arial" w:hAnsi="Arial" w:cs="Arial"/>
          <w:bCs/>
          <w:sz w:val="22"/>
          <w:szCs w:val="22"/>
        </w:rPr>
        <w:t xml:space="preserve">rust </w:t>
      </w:r>
      <w:r w:rsidR="00661BD8" w:rsidRPr="00661BD8">
        <w:rPr>
          <w:rFonts w:ascii="Arial" w:hAnsi="Arial" w:cs="Arial"/>
          <w:bCs/>
          <w:sz w:val="22"/>
          <w:szCs w:val="22"/>
        </w:rPr>
        <w:t xml:space="preserve">IT </w:t>
      </w:r>
      <w:r w:rsidRPr="00661BD8">
        <w:rPr>
          <w:rFonts w:ascii="Arial" w:hAnsi="Arial" w:cs="Arial"/>
          <w:bCs/>
          <w:sz w:val="22"/>
          <w:szCs w:val="22"/>
        </w:rPr>
        <w:t>hardware and undertake repairs where possible</w:t>
      </w:r>
    </w:p>
    <w:p w:rsidR="00AF6F7B" w:rsidRPr="00661BD8" w:rsidRDefault="00AF6F7B" w:rsidP="00AF6F7B">
      <w:pPr>
        <w:numPr>
          <w:ilvl w:val="0"/>
          <w:numId w:val="42"/>
        </w:numPr>
        <w:jc w:val="both"/>
        <w:rPr>
          <w:rFonts w:ascii="Arial" w:hAnsi="Arial" w:cs="Arial"/>
          <w:bCs/>
          <w:sz w:val="22"/>
          <w:szCs w:val="22"/>
        </w:rPr>
      </w:pPr>
      <w:r w:rsidRPr="00661BD8">
        <w:rPr>
          <w:rFonts w:ascii="Arial" w:hAnsi="Arial" w:cs="Arial"/>
          <w:bCs/>
          <w:sz w:val="22"/>
          <w:szCs w:val="22"/>
        </w:rPr>
        <w:t>Liaise with third party support providers to ensure hardware is either repaired or replaced in an efficient manner</w:t>
      </w:r>
    </w:p>
    <w:p w:rsidR="00661BD8" w:rsidRPr="00661BD8" w:rsidRDefault="00AF6F7B" w:rsidP="00AF6F7B">
      <w:pPr>
        <w:numPr>
          <w:ilvl w:val="0"/>
          <w:numId w:val="42"/>
        </w:numPr>
        <w:jc w:val="both"/>
        <w:rPr>
          <w:rFonts w:ascii="Arial" w:hAnsi="Arial" w:cs="Arial"/>
          <w:bCs/>
          <w:sz w:val="22"/>
        </w:rPr>
      </w:pPr>
      <w:r w:rsidRPr="00661BD8">
        <w:rPr>
          <w:rFonts w:ascii="Arial" w:hAnsi="Arial" w:cs="Arial"/>
          <w:bCs/>
          <w:sz w:val="22"/>
        </w:rPr>
        <w:t>Document Management –</w:t>
      </w:r>
      <w:r w:rsidR="00661BD8" w:rsidRPr="00661BD8">
        <w:rPr>
          <w:rFonts w:ascii="Arial" w:hAnsi="Arial" w:cs="Arial"/>
          <w:bCs/>
          <w:sz w:val="22"/>
        </w:rPr>
        <w:t xml:space="preserve"> maintain and update internal IT technical documentation</w:t>
      </w:r>
    </w:p>
    <w:p w:rsidR="00AF6F7B" w:rsidRPr="00661BD8" w:rsidRDefault="00AF6F7B" w:rsidP="00AF6F7B">
      <w:pPr>
        <w:numPr>
          <w:ilvl w:val="0"/>
          <w:numId w:val="42"/>
        </w:numPr>
        <w:jc w:val="both"/>
        <w:rPr>
          <w:rFonts w:ascii="Arial" w:hAnsi="Arial" w:cs="Arial"/>
          <w:bCs/>
          <w:sz w:val="22"/>
        </w:rPr>
      </w:pPr>
      <w:r w:rsidRPr="00661BD8">
        <w:rPr>
          <w:rFonts w:ascii="Arial" w:hAnsi="Arial" w:cs="Arial"/>
          <w:bCs/>
          <w:sz w:val="22"/>
        </w:rPr>
        <w:t>Attend staff and departmental training/meetings as required</w:t>
      </w:r>
    </w:p>
    <w:p w:rsidR="00AF6F7B" w:rsidRPr="00661BD8" w:rsidRDefault="00AF6F7B" w:rsidP="00AF6F7B">
      <w:pPr>
        <w:numPr>
          <w:ilvl w:val="0"/>
          <w:numId w:val="42"/>
        </w:numPr>
        <w:jc w:val="both"/>
        <w:rPr>
          <w:rFonts w:ascii="Arial" w:hAnsi="Arial" w:cs="Arial"/>
          <w:bCs/>
          <w:sz w:val="22"/>
        </w:rPr>
      </w:pPr>
      <w:r w:rsidRPr="00661BD8">
        <w:rPr>
          <w:rFonts w:ascii="Arial" w:hAnsi="Arial" w:cs="Arial"/>
          <w:bCs/>
          <w:sz w:val="22"/>
        </w:rPr>
        <w:t>To ensure all IT requests/faults are managed and resolved in a timely manner.</w:t>
      </w:r>
    </w:p>
    <w:p w:rsidR="00AF6F7B" w:rsidRPr="00661BD8" w:rsidRDefault="00AF6F7B" w:rsidP="00AF6F7B">
      <w:pPr>
        <w:numPr>
          <w:ilvl w:val="0"/>
          <w:numId w:val="42"/>
        </w:numPr>
        <w:jc w:val="both"/>
        <w:rPr>
          <w:rFonts w:ascii="Arial" w:hAnsi="Arial" w:cs="Arial"/>
          <w:bCs/>
          <w:sz w:val="22"/>
        </w:rPr>
      </w:pPr>
      <w:r w:rsidRPr="00661BD8">
        <w:rPr>
          <w:rFonts w:ascii="Arial" w:hAnsi="Arial" w:cs="Arial"/>
          <w:bCs/>
          <w:sz w:val="22"/>
        </w:rPr>
        <w:t xml:space="preserve">To ensure all network security breaches </w:t>
      </w:r>
      <w:proofErr w:type="gramStart"/>
      <w:r w:rsidRPr="00661BD8">
        <w:rPr>
          <w:rFonts w:ascii="Arial" w:hAnsi="Arial" w:cs="Arial"/>
          <w:bCs/>
          <w:sz w:val="22"/>
        </w:rPr>
        <w:t>are investigated</w:t>
      </w:r>
      <w:proofErr w:type="gramEnd"/>
      <w:r w:rsidRPr="00661BD8">
        <w:rPr>
          <w:rFonts w:ascii="Arial" w:hAnsi="Arial" w:cs="Arial"/>
          <w:bCs/>
          <w:sz w:val="22"/>
        </w:rPr>
        <w:t xml:space="preserve">, documented and logged. </w:t>
      </w:r>
    </w:p>
    <w:p w:rsidR="00AF6F7B" w:rsidRPr="00661BD8" w:rsidRDefault="00AF6F7B" w:rsidP="00AF6F7B">
      <w:pPr>
        <w:numPr>
          <w:ilvl w:val="0"/>
          <w:numId w:val="42"/>
        </w:numPr>
        <w:jc w:val="both"/>
        <w:rPr>
          <w:rFonts w:ascii="Arial" w:hAnsi="Arial" w:cs="Arial"/>
          <w:bCs/>
          <w:sz w:val="22"/>
        </w:rPr>
      </w:pPr>
      <w:r w:rsidRPr="00661BD8">
        <w:rPr>
          <w:rFonts w:ascii="Arial" w:hAnsi="Arial" w:cs="Arial"/>
          <w:bCs/>
          <w:sz w:val="22"/>
        </w:rPr>
        <w:t>To administer and maintain IT bespoke systems i</w:t>
      </w:r>
      <w:r w:rsidR="00634742" w:rsidRPr="00661BD8">
        <w:rPr>
          <w:rFonts w:ascii="Arial" w:hAnsi="Arial" w:cs="Arial"/>
          <w:bCs/>
          <w:sz w:val="22"/>
        </w:rPr>
        <w:t>ncluding access control and CCTV</w:t>
      </w:r>
    </w:p>
    <w:p w:rsidR="00AF6F7B" w:rsidRPr="00FD7F03" w:rsidRDefault="00AF6F7B" w:rsidP="00AF6F7B">
      <w:pPr>
        <w:ind w:left="360"/>
        <w:jc w:val="both"/>
        <w:rPr>
          <w:rFonts w:ascii="Arial" w:hAnsi="Arial" w:cs="Arial"/>
        </w:rPr>
      </w:pPr>
    </w:p>
    <w:p w:rsidR="00AF6F7B" w:rsidRPr="00661BD8" w:rsidRDefault="00AF6F7B" w:rsidP="00AF6F7B">
      <w:pPr>
        <w:jc w:val="both"/>
        <w:rPr>
          <w:rFonts w:ascii="Arial" w:hAnsi="Arial" w:cs="Arial"/>
          <w:sz w:val="22"/>
        </w:rPr>
      </w:pPr>
      <w:r w:rsidRPr="00661BD8">
        <w:rPr>
          <w:rFonts w:ascii="Arial" w:hAnsi="Arial" w:cs="Arial"/>
          <w:color w:val="000000"/>
          <w:sz w:val="22"/>
        </w:rP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rsidR="00AF6F7B" w:rsidRPr="00FD7F03" w:rsidRDefault="00AF6F7B" w:rsidP="00AF6F7B">
      <w:pPr>
        <w:jc w:val="both"/>
        <w:rPr>
          <w:rFonts w:ascii="Arial" w:hAnsi="Arial" w:cs="Arial"/>
          <w:b/>
          <w:bCs/>
        </w:rPr>
      </w:pPr>
    </w:p>
    <w:p w:rsidR="007B28B9" w:rsidRDefault="007B28B9" w:rsidP="007B28B9">
      <w:pPr>
        <w:jc w:val="center"/>
        <w:rPr>
          <w:rFonts w:ascii="Arial" w:hAnsi="Arial" w:cs="Arial"/>
          <w:b/>
          <w:bCs/>
          <w:i/>
          <w:iCs/>
          <w:sz w:val="22"/>
          <w:szCs w:val="22"/>
        </w:rPr>
      </w:pPr>
      <w:r w:rsidRPr="00531FAA">
        <w:rPr>
          <w:rFonts w:ascii="Arial" w:hAnsi="Arial" w:cs="Arial"/>
          <w:b/>
          <w:bCs/>
          <w:i/>
          <w:iCs/>
          <w:sz w:val="22"/>
          <w:szCs w:val="22"/>
        </w:rPr>
        <w:t>This organisation is committed to safeguarding and promoting the welfare of children and young people and expects all staff and volunteers to share this commitment.</w:t>
      </w:r>
    </w:p>
    <w:p w:rsidR="00D8400B" w:rsidRPr="00531FAA" w:rsidRDefault="00D8400B" w:rsidP="007B28B9">
      <w:pPr>
        <w:jc w:val="center"/>
        <w:rPr>
          <w:rFonts w:ascii="Arial" w:hAnsi="Arial" w:cs="Arial"/>
          <w:sz w:val="22"/>
          <w:szCs w:val="22"/>
        </w:rPr>
      </w:pPr>
    </w:p>
    <w:p w:rsidR="007B28B9" w:rsidRPr="00531FAA" w:rsidRDefault="007B28B9" w:rsidP="007B28B9">
      <w:pPr>
        <w:rPr>
          <w:rFonts w:ascii="Arial" w:hAnsi="Arial" w:cs="Arial"/>
          <w:sz w:val="22"/>
          <w:szCs w:val="22"/>
        </w:rPr>
      </w:pPr>
      <w:r w:rsidRPr="00531FAA">
        <w:rPr>
          <w:rFonts w:ascii="Arial" w:hAnsi="Arial" w:cs="Arial"/>
          <w:sz w:val="22"/>
          <w:szCs w:val="22"/>
        </w:rPr>
        <w:t xml:space="preserve"> I confirm that I have read and understood, and that I accept, the above job description:</w:t>
      </w:r>
    </w:p>
    <w:p w:rsidR="007B28B9" w:rsidRPr="00531FAA" w:rsidRDefault="007B28B9" w:rsidP="007B28B9">
      <w:pPr>
        <w:rPr>
          <w:rFonts w:ascii="Arial" w:hAnsi="Arial" w:cs="Arial"/>
          <w:sz w:val="22"/>
          <w:szCs w:val="22"/>
        </w:rPr>
      </w:pPr>
    </w:p>
    <w:p w:rsidR="00661BD8" w:rsidRDefault="00661BD8" w:rsidP="007B28B9">
      <w:pPr>
        <w:rPr>
          <w:rFonts w:ascii="Arial" w:hAnsi="Arial" w:cs="Arial"/>
          <w:sz w:val="22"/>
          <w:szCs w:val="22"/>
        </w:rPr>
      </w:pPr>
    </w:p>
    <w:p w:rsidR="007B28B9" w:rsidRPr="00531FAA" w:rsidRDefault="00531FAA" w:rsidP="007B28B9">
      <w:pPr>
        <w:rPr>
          <w:rFonts w:ascii="Arial" w:hAnsi="Arial" w:cs="Arial"/>
          <w:sz w:val="22"/>
          <w:szCs w:val="22"/>
        </w:rPr>
      </w:pPr>
      <w:proofErr w:type="gramStart"/>
      <w:r>
        <w:rPr>
          <w:rFonts w:ascii="Arial" w:hAnsi="Arial" w:cs="Arial"/>
          <w:sz w:val="22"/>
          <w:szCs w:val="22"/>
        </w:rPr>
        <w:t>Signature :</w:t>
      </w:r>
      <w:proofErr w:type="gramEnd"/>
      <w:r>
        <w:rPr>
          <w:rFonts w:ascii="Arial" w:hAnsi="Arial" w:cs="Arial"/>
          <w:sz w:val="22"/>
          <w:szCs w:val="22"/>
        </w:rPr>
        <w:t xml:space="preserve"> ………………………</w:t>
      </w:r>
      <w:r w:rsidR="007B28B9" w:rsidRPr="00531FAA">
        <w:rPr>
          <w:rFonts w:ascii="Arial" w:hAnsi="Arial" w:cs="Arial"/>
          <w:sz w:val="22"/>
          <w:szCs w:val="22"/>
        </w:rPr>
        <w:t xml:space="preserve"> Date: ……………… Name in full </w:t>
      </w:r>
      <w:r>
        <w:rPr>
          <w:rFonts w:ascii="Arial" w:hAnsi="Arial" w:cs="Arial"/>
          <w:sz w:val="22"/>
          <w:szCs w:val="22"/>
        </w:rPr>
        <w:t>………………..</w:t>
      </w:r>
    </w:p>
    <w:p w:rsidR="007B28B9" w:rsidRDefault="007B28B9"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5B3574" w:rsidRDefault="005B3574" w:rsidP="002A6063">
      <w:pPr>
        <w:spacing w:after="200" w:line="276" w:lineRule="auto"/>
        <w:rPr>
          <w:rFonts w:ascii="Arial" w:hAnsi="Arial" w:cs="Arial"/>
          <w:sz w:val="22"/>
          <w:szCs w:val="22"/>
        </w:rPr>
      </w:pPr>
    </w:p>
    <w:p w:rsidR="005B3574" w:rsidRDefault="005B3574"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Default="00AF6F7B" w:rsidP="002A6063">
      <w:pPr>
        <w:spacing w:after="200" w:line="276" w:lineRule="auto"/>
        <w:rPr>
          <w:rFonts w:ascii="Arial" w:hAnsi="Arial" w:cs="Arial"/>
          <w:sz w:val="22"/>
          <w:szCs w:val="22"/>
        </w:rPr>
      </w:pPr>
    </w:p>
    <w:p w:rsidR="00AF6F7B" w:rsidRPr="00531FAA" w:rsidRDefault="00AF6F7B" w:rsidP="002A6063">
      <w:pPr>
        <w:spacing w:after="200" w:line="276" w:lineRule="auto"/>
        <w:rPr>
          <w:rFonts w:ascii="Arial" w:hAnsi="Arial" w:cs="Arial"/>
          <w:sz w:val="22"/>
          <w:szCs w:val="22"/>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503"/>
        <w:gridCol w:w="4512"/>
      </w:tblGrid>
      <w:tr w:rsidR="00AF6F7B" w:rsidRPr="00197A2B" w:rsidTr="00C6625D">
        <w:tc>
          <w:tcPr>
            <w:tcW w:w="2576" w:type="dxa"/>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lastRenderedPageBreak/>
              <w:t>General heading</w:t>
            </w:r>
          </w:p>
        </w:tc>
        <w:tc>
          <w:tcPr>
            <w:tcW w:w="2503" w:type="dxa"/>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Detail</w:t>
            </w:r>
          </w:p>
        </w:tc>
        <w:tc>
          <w:tcPr>
            <w:tcW w:w="4512" w:type="dxa"/>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Examples</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Qualifications &amp; Experience</w:t>
            </w: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Specific qualifications &amp; experience</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 xml:space="preserve">Successful experience working in </w:t>
            </w:r>
            <w:r>
              <w:rPr>
                <w:rFonts w:ascii="Arial" w:hAnsi="Arial" w:cs="Arial"/>
                <w:sz w:val="22"/>
                <w:szCs w:val="22"/>
              </w:rPr>
              <w:t xml:space="preserve">IT </w:t>
            </w:r>
            <w:r w:rsidRPr="00197A2B">
              <w:rPr>
                <w:rFonts w:ascii="Arial" w:hAnsi="Arial" w:cs="Arial"/>
                <w:sz w:val="22"/>
                <w:szCs w:val="22"/>
              </w:rPr>
              <w:t>in learning</w:t>
            </w:r>
            <w:r>
              <w:rPr>
                <w:rFonts w:ascii="Arial" w:hAnsi="Arial" w:cs="Arial"/>
                <w:sz w:val="22"/>
                <w:szCs w:val="22"/>
              </w:rPr>
              <w:t>/educational</w:t>
            </w:r>
            <w:r w:rsidRPr="00197A2B">
              <w:rPr>
                <w:rFonts w:ascii="Arial" w:hAnsi="Arial" w:cs="Arial"/>
                <w:sz w:val="22"/>
                <w:szCs w:val="22"/>
              </w:rPr>
              <w:t xml:space="preserve"> environment</w:t>
            </w:r>
          </w:p>
          <w:p w:rsidR="00AF6F7B" w:rsidRPr="00197A2B" w:rsidRDefault="00AF6F7B" w:rsidP="00C6625D">
            <w:pPr>
              <w:rPr>
                <w:rFonts w:ascii="Arial" w:hAnsi="Arial" w:cs="Arial"/>
                <w:sz w:val="22"/>
                <w:szCs w:val="22"/>
              </w:rPr>
            </w:pPr>
            <w:r w:rsidRPr="00197A2B">
              <w:rPr>
                <w:rFonts w:ascii="Arial" w:hAnsi="Arial" w:cs="Arial"/>
                <w:sz w:val="22"/>
                <w:szCs w:val="22"/>
              </w:rPr>
              <w:t>NVQ Level 3 or equivalent in specialist area</w:t>
            </w:r>
          </w:p>
          <w:p w:rsidR="00AF6F7B" w:rsidRPr="00197A2B" w:rsidRDefault="00AF6F7B" w:rsidP="00C6625D">
            <w:pPr>
              <w:rPr>
                <w:rFonts w:ascii="Arial" w:hAnsi="Arial" w:cs="Arial"/>
                <w:sz w:val="22"/>
                <w:szCs w:val="22"/>
              </w:rPr>
            </w:pP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Knowledge of relevant policies and procedures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Good knowledge of school procedures</w:t>
            </w:r>
          </w:p>
          <w:p w:rsidR="00AF6F7B" w:rsidRPr="00197A2B" w:rsidRDefault="00AF6F7B" w:rsidP="00C6625D">
            <w:pPr>
              <w:rPr>
                <w:rFonts w:ascii="Arial" w:hAnsi="Arial" w:cs="Arial"/>
                <w:sz w:val="22"/>
                <w:szCs w:val="22"/>
              </w:rPr>
            </w:pPr>
            <w:r w:rsidRPr="00197A2B">
              <w:rPr>
                <w:rFonts w:ascii="Arial" w:hAnsi="Arial" w:cs="Arial"/>
                <w:sz w:val="22"/>
                <w:szCs w:val="22"/>
              </w:rPr>
              <w:t>Working knowledge of relevant ICT systems</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Literacy</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At least English GSCE (A-C) level or equivalent</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Numeracy</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At least Maths GSCE (A-C) level or equivalent</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Technology</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 xml:space="preserve">Excellent working knowledge of equipment and ICT packages relevant to specialist area </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Communication</w:t>
            </w: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Written</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write detailed reports, letters etc</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Verbal</w:t>
            </w:r>
          </w:p>
        </w:tc>
        <w:tc>
          <w:tcPr>
            <w:tcW w:w="4512" w:type="dxa"/>
            <w:shd w:val="clear" w:color="auto" w:fill="auto"/>
          </w:tcPr>
          <w:p w:rsidR="00AF6F7B" w:rsidRPr="00197A2B" w:rsidRDefault="00AF6F7B" w:rsidP="00C6625D">
            <w:pPr>
              <w:rPr>
                <w:rFonts w:ascii="Arial" w:hAnsi="Arial" w:cs="Arial"/>
                <w:sz w:val="22"/>
                <w:szCs w:val="22"/>
              </w:rPr>
            </w:pPr>
            <w:r>
              <w:rPr>
                <w:rFonts w:ascii="Arial" w:hAnsi="Arial" w:cs="Arial"/>
                <w:sz w:val="22"/>
                <w:szCs w:val="22"/>
              </w:rPr>
              <w:t>Proven a</w:t>
            </w:r>
            <w:r w:rsidRPr="00197A2B">
              <w:rPr>
                <w:rFonts w:ascii="Arial" w:hAnsi="Arial" w:cs="Arial"/>
                <w:sz w:val="22"/>
                <w:szCs w:val="22"/>
              </w:rPr>
              <w:t>bility to use clear language to communicate complex information unambiguously</w:t>
            </w:r>
          </w:p>
          <w:p w:rsidR="00AF6F7B" w:rsidRPr="00197A2B" w:rsidRDefault="00AF6F7B" w:rsidP="00C6625D">
            <w:pPr>
              <w:rPr>
                <w:rFonts w:ascii="Arial" w:hAnsi="Arial" w:cs="Arial"/>
                <w:sz w:val="22"/>
                <w:szCs w:val="22"/>
              </w:rPr>
            </w:pPr>
            <w:r>
              <w:rPr>
                <w:rFonts w:ascii="Arial" w:hAnsi="Arial" w:cs="Arial"/>
                <w:sz w:val="22"/>
                <w:szCs w:val="22"/>
              </w:rPr>
              <w:t>Proven a</w:t>
            </w:r>
            <w:r w:rsidRPr="00197A2B">
              <w:rPr>
                <w:rFonts w:ascii="Arial" w:hAnsi="Arial" w:cs="Arial"/>
                <w:sz w:val="22"/>
                <w:szCs w:val="22"/>
              </w:rPr>
              <w:t>bility to listen effectively</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Languages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Overcome communication barriers with children and adults</w:t>
            </w:r>
          </w:p>
          <w:p w:rsidR="00AF6F7B" w:rsidRPr="00197A2B" w:rsidRDefault="00AF6F7B" w:rsidP="00C6625D">
            <w:pPr>
              <w:rPr>
                <w:rFonts w:ascii="Arial" w:hAnsi="Arial" w:cs="Arial"/>
                <w:sz w:val="22"/>
                <w:szCs w:val="22"/>
              </w:rPr>
            </w:pPr>
            <w:r w:rsidRPr="00197A2B">
              <w:rPr>
                <w:rFonts w:ascii="Arial" w:hAnsi="Arial" w:cs="Arial"/>
                <w:sz w:val="22"/>
                <w:szCs w:val="22"/>
              </w:rPr>
              <w:t>Knowledge of specialist terminology etc.</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Negotiating</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negotiate effectively with adults and children</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Working with children</w:t>
            </w:r>
          </w:p>
        </w:tc>
        <w:tc>
          <w:tcPr>
            <w:tcW w:w="2503" w:type="dxa"/>
            <w:shd w:val="clear" w:color="auto" w:fill="auto"/>
          </w:tcPr>
          <w:p w:rsidR="00AF6F7B" w:rsidRPr="00197A2B" w:rsidRDefault="00AF6F7B" w:rsidP="00C6625D">
            <w:pPr>
              <w:rPr>
                <w:rFonts w:ascii="Arial" w:hAnsi="Arial" w:cs="Arial"/>
                <w:sz w:val="22"/>
                <w:szCs w:val="22"/>
              </w:rPr>
            </w:pPr>
          </w:p>
        </w:tc>
        <w:tc>
          <w:tcPr>
            <w:tcW w:w="4512" w:type="dxa"/>
            <w:shd w:val="clear" w:color="auto" w:fill="auto"/>
          </w:tcPr>
          <w:p w:rsidR="00AF6F7B" w:rsidRPr="00197A2B" w:rsidRDefault="00AF6F7B" w:rsidP="00C6625D">
            <w:pPr>
              <w:rPr>
                <w:rFonts w:ascii="Arial" w:hAnsi="Arial" w:cs="Arial"/>
                <w:sz w:val="22"/>
                <w:szCs w:val="22"/>
              </w:rPr>
            </w:pP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SEN</w:t>
            </w:r>
          </w:p>
        </w:tc>
        <w:tc>
          <w:tcPr>
            <w:tcW w:w="4512" w:type="dxa"/>
            <w:shd w:val="clear" w:color="auto" w:fill="auto"/>
          </w:tcPr>
          <w:p w:rsidR="00AF6F7B" w:rsidRPr="00197A2B" w:rsidRDefault="00AF6F7B" w:rsidP="00C6625D">
            <w:pPr>
              <w:rPr>
                <w:rFonts w:ascii="Arial" w:hAnsi="Arial" w:cs="Arial"/>
                <w:sz w:val="22"/>
                <w:szCs w:val="22"/>
              </w:rPr>
            </w:pPr>
            <w:r>
              <w:rPr>
                <w:rFonts w:ascii="Arial" w:hAnsi="Arial" w:cs="Arial"/>
                <w:sz w:val="22"/>
                <w:szCs w:val="22"/>
              </w:rPr>
              <w:t>U</w:t>
            </w:r>
            <w:r w:rsidRPr="00197A2B">
              <w:rPr>
                <w:rFonts w:ascii="Arial" w:hAnsi="Arial" w:cs="Arial"/>
                <w:sz w:val="22"/>
                <w:szCs w:val="22"/>
              </w:rPr>
              <w:t>nderstanding and awareness to support the differences in children and adults in relation to the role</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Curriculum</w:t>
            </w:r>
          </w:p>
        </w:tc>
        <w:tc>
          <w:tcPr>
            <w:tcW w:w="4512" w:type="dxa"/>
            <w:shd w:val="clear" w:color="auto" w:fill="auto"/>
          </w:tcPr>
          <w:p w:rsidR="00AF6F7B" w:rsidRPr="00197A2B" w:rsidRDefault="00AF6F7B" w:rsidP="00C6625D">
            <w:pPr>
              <w:rPr>
                <w:rFonts w:ascii="Arial" w:hAnsi="Arial" w:cs="Arial"/>
                <w:sz w:val="22"/>
                <w:szCs w:val="22"/>
              </w:rPr>
            </w:pPr>
            <w:r>
              <w:rPr>
                <w:rFonts w:ascii="Arial" w:hAnsi="Arial" w:cs="Arial"/>
                <w:sz w:val="22"/>
                <w:szCs w:val="22"/>
              </w:rPr>
              <w:t>U</w:t>
            </w:r>
            <w:r w:rsidRPr="00197A2B">
              <w:rPr>
                <w:rFonts w:ascii="Arial" w:hAnsi="Arial" w:cs="Arial"/>
                <w:sz w:val="22"/>
                <w:szCs w:val="22"/>
              </w:rPr>
              <w:t>nderstanding of the school curriculum in support of the role and advise and support others relevant to specific area</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Child Development</w:t>
            </w:r>
          </w:p>
        </w:tc>
        <w:tc>
          <w:tcPr>
            <w:tcW w:w="4512" w:type="dxa"/>
            <w:shd w:val="clear" w:color="auto" w:fill="auto"/>
          </w:tcPr>
          <w:p w:rsidR="00AF6F7B" w:rsidRPr="00197A2B" w:rsidRDefault="00AF6F7B" w:rsidP="00C6625D">
            <w:pPr>
              <w:rPr>
                <w:rFonts w:ascii="Arial" w:hAnsi="Arial" w:cs="Arial"/>
                <w:sz w:val="22"/>
                <w:szCs w:val="22"/>
              </w:rPr>
            </w:pPr>
            <w:r>
              <w:rPr>
                <w:rFonts w:ascii="Arial" w:hAnsi="Arial" w:cs="Arial"/>
                <w:sz w:val="22"/>
                <w:szCs w:val="22"/>
                <w:u w:val="single"/>
              </w:rPr>
              <w:t>U</w:t>
            </w:r>
            <w:r w:rsidRPr="00197A2B">
              <w:rPr>
                <w:rFonts w:ascii="Arial" w:hAnsi="Arial" w:cs="Arial"/>
                <w:sz w:val="22"/>
                <w:szCs w:val="22"/>
              </w:rPr>
              <w:t>nderstanding of how the role contributes to child development and be pro-active in putting forward ideas for improvements</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Health &amp; Well being</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 xml:space="preserve">Understand and support the importance of physical and emotional wellbeing  </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Working with others</w:t>
            </w: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Working with partners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make a proactive contribution to the work of the team supporting children</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Relationships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establish rapport and respectful and trusting relationships with children and other adults</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Team work</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work effectively with a range of adults</w:t>
            </w:r>
          </w:p>
          <w:p w:rsidR="00AF6F7B" w:rsidRPr="00197A2B" w:rsidRDefault="00AF6F7B" w:rsidP="00C6625D">
            <w:pPr>
              <w:rPr>
                <w:rFonts w:ascii="Arial" w:hAnsi="Arial" w:cs="Arial"/>
                <w:sz w:val="22"/>
                <w:szCs w:val="22"/>
              </w:rPr>
            </w:pPr>
            <w:r w:rsidRPr="00197A2B">
              <w:rPr>
                <w:rFonts w:ascii="Arial" w:hAnsi="Arial" w:cs="Arial"/>
                <w:sz w:val="22"/>
                <w:szCs w:val="22"/>
              </w:rPr>
              <w:t>Ability to make an distinctive contribution to the work of the work a team</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Information</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provide timely and accurate information</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 xml:space="preserve">Responsibilities </w:t>
            </w:r>
          </w:p>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Organisational skills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Excellent organisational skills</w:t>
            </w:r>
          </w:p>
          <w:p w:rsidR="00AF6F7B" w:rsidRPr="00197A2B" w:rsidRDefault="00AF6F7B" w:rsidP="00C6625D">
            <w:pPr>
              <w:rPr>
                <w:rFonts w:ascii="Arial" w:hAnsi="Arial" w:cs="Arial"/>
                <w:sz w:val="22"/>
                <w:szCs w:val="22"/>
              </w:rPr>
            </w:pPr>
            <w:r w:rsidRPr="00197A2B">
              <w:rPr>
                <w:rFonts w:ascii="Arial" w:hAnsi="Arial" w:cs="Arial"/>
                <w:sz w:val="22"/>
                <w:szCs w:val="22"/>
              </w:rPr>
              <w:t>Ability to remain calm under pressure</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Line Management</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N/A</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Time Management</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Ability to plan and manage own time effectively</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Creativity</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Demonstrate a highly creative approach to supporting children and staff and an ability to resolve complex problems independently</w:t>
            </w:r>
          </w:p>
        </w:tc>
      </w:tr>
      <w:tr w:rsidR="00AF6F7B" w:rsidRPr="00197A2B" w:rsidTr="00C6625D">
        <w:tc>
          <w:tcPr>
            <w:tcW w:w="2576" w:type="dxa"/>
            <w:vMerge w:val="restart"/>
            <w:shd w:val="clear" w:color="auto" w:fill="auto"/>
          </w:tcPr>
          <w:p w:rsidR="00AF6F7B" w:rsidRPr="00197A2B" w:rsidRDefault="00AF6F7B" w:rsidP="00C6625D">
            <w:pPr>
              <w:rPr>
                <w:rFonts w:ascii="Arial" w:hAnsi="Arial" w:cs="Arial"/>
                <w:b/>
                <w:sz w:val="22"/>
                <w:szCs w:val="22"/>
              </w:rPr>
            </w:pPr>
            <w:r w:rsidRPr="00197A2B">
              <w:rPr>
                <w:rFonts w:ascii="Arial" w:hAnsi="Arial" w:cs="Arial"/>
                <w:b/>
                <w:sz w:val="22"/>
                <w:szCs w:val="22"/>
              </w:rPr>
              <w:t>General</w:t>
            </w: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Equalities</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Awareness of and promotion of equality</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Health &amp; Safety</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Excellent understanding of Health &amp; Safety legislation and procedures relating to specialist area</w:t>
            </w:r>
          </w:p>
          <w:p w:rsidR="00AF6F7B" w:rsidRPr="00197A2B" w:rsidRDefault="00AF6F7B" w:rsidP="00C6625D">
            <w:pPr>
              <w:rPr>
                <w:rFonts w:ascii="Arial" w:hAnsi="Arial" w:cs="Arial"/>
                <w:sz w:val="22"/>
                <w:szCs w:val="22"/>
              </w:rPr>
            </w:pPr>
            <w:r w:rsidRPr="00197A2B">
              <w:rPr>
                <w:rFonts w:ascii="Arial" w:hAnsi="Arial" w:cs="Arial"/>
                <w:sz w:val="22"/>
                <w:szCs w:val="22"/>
              </w:rPr>
              <w:t>Ability to advice others</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Child Protection</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Good understanding of and commitment to child protection procedures</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Confidentiality/Data Protection</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Understand procedures and legislation relating to confidentiality</w:t>
            </w:r>
          </w:p>
        </w:tc>
      </w:tr>
      <w:tr w:rsidR="00AF6F7B" w:rsidRPr="00197A2B" w:rsidTr="00C6625D">
        <w:tc>
          <w:tcPr>
            <w:tcW w:w="2576" w:type="dxa"/>
            <w:vMerge/>
            <w:shd w:val="clear" w:color="auto" w:fill="auto"/>
          </w:tcPr>
          <w:p w:rsidR="00AF6F7B" w:rsidRPr="00197A2B" w:rsidRDefault="00AF6F7B" w:rsidP="00C6625D">
            <w:pPr>
              <w:rPr>
                <w:rFonts w:ascii="Arial" w:hAnsi="Arial" w:cs="Arial"/>
                <w:b/>
                <w:sz w:val="22"/>
                <w:szCs w:val="22"/>
              </w:rPr>
            </w:pPr>
          </w:p>
        </w:tc>
        <w:tc>
          <w:tcPr>
            <w:tcW w:w="2503"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CPD</w:t>
            </w:r>
          </w:p>
        </w:tc>
        <w:tc>
          <w:tcPr>
            <w:tcW w:w="4512" w:type="dxa"/>
            <w:shd w:val="clear" w:color="auto" w:fill="auto"/>
          </w:tcPr>
          <w:p w:rsidR="00AF6F7B" w:rsidRPr="00197A2B" w:rsidRDefault="00AF6F7B" w:rsidP="00C6625D">
            <w:pPr>
              <w:rPr>
                <w:rFonts w:ascii="Arial" w:hAnsi="Arial" w:cs="Arial"/>
                <w:sz w:val="22"/>
                <w:szCs w:val="22"/>
              </w:rPr>
            </w:pPr>
            <w:r w:rsidRPr="00197A2B">
              <w:rPr>
                <w:rFonts w:ascii="Arial" w:hAnsi="Arial" w:cs="Arial"/>
                <w:sz w:val="22"/>
                <w:szCs w:val="22"/>
              </w:rPr>
              <w:t>Demonstrate a clear commitment to develop and learn in the role</w:t>
            </w:r>
          </w:p>
          <w:p w:rsidR="00AF6F7B" w:rsidRPr="00197A2B" w:rsidRDefault="00AF6F7B" w:rsidP="00C6625D">
            <w:pPr>
              <w:rPr>
                <w:rFonts w:ascii="Arial" w:hAnsi="Arial" w:cs="Arial"/>
                <w:sz w:val="22"/>
                <w:szCs w:val="22"/>
              </w:rPr>
            </w:pPr>
            <w:r w:rsidRPr="00197A2B">
              <w:rPr>
                <w:rFonts w:ascii="Arial" w:hAnsi="Arial" w:cs="Arial"/>
                <w:sz w:val="22"/>
                <w:szCs w:val="22"/>
              </w:rPr>
              <w:t>Ability to effectively evaluate own performance</w:t>
            </w:r>
          </w:p>
        </w:tc>
      </w:tr>
    </w:tbl>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p w:rsidR="00CA01D6" w:rsidRPr="00531FAA" w:rsidRDefault="00CA01D6" w:rsidP="002A6063">
      <w:pPr>
        <w:spacing w:after="200" w:line="276" w:lineRule="auto"/>
        <w:rPr>
          <w:rFonts w:ascii="Arial" w:hAnsi="Arial" w:cs="Arial"/>
          <w:sz w:val="22"/>
          <w:szCs w:val="22"/>
        </w:rPr>
      </w:pPr>
    </w:p>
    <w:sectPr w:rsidR="00CA01D6" w:rsidRPr="00531FAA"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29" w:rsidRDefault="00885D29" w:rsidP="00695267">
      <w:r>
        <w:separator/>
      </w:r>
    </w:p>
  </w:endnote>
  <w:endnote w:type="continuationSeparator" w:id="0">
    <w:p w:rsidR="00885D29" w:rsidRDefault="00885D29"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29" w:rsidRDefault="00885D29" w:rsidP="00695267">
      <w:r>
        <w:separator/>
      </w:r>
    </w:p>
  </w:footnote>
  <w:footnote w:type="continuationSeparator" w:id="0">
    <w:p w:rsidR="00885D29" w:rsidRDefault="00885D29"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759202" cy="1352550"/>
          <wp:effectExtent l="0" t="0" r="3175" b="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2466" cy="13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411FA"/>
    <w:multiLevelType w:val="hybridMultilevel"/>
    <w:tmpl w:val="CEC6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3"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5"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8"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32"/>
  </w:num>
  <w:num w:numId="5">
    <w:abstractNumId w:val="38"/>
  </w:num>
  <w:num w:numId="6">
    <w:abstractNumId w:val="28"/>
  </w:num>
  <w:num w:numId="7">
    <w:abstractNumId w:val="39"/>
  </w:num>
  <w:num w:numId="8">
    <w:abstractNumId w:val="34"/>
  </w:num>
  <w:num w:numId="9">
    <w:abstractNumId w:val="16"/>
  </w:num>
  <w:num w:numId="10">
    <w:abstractNumId w:val="14"/>
  </w:num>
  <w:num w:numId="11">
    <w:abstractNumId w:val="8"/>
  </w:num>
  <w:num w:numId="12">
    <w:abstractNumId w:val="12"/>
  </w:num>
  <w:num w:numId="13">
    <w:abstractNumId w:val="4"/>
  </w:num>
  <w:num w:numId="14">
    <w:abstractNumId w:val="35"/>
  </w:num>
  <w:num w:numId="15">
    <w:abstractNumId w:val="0"/>
  </w:num>
  <w:num w:numId="16">
    <w:abstractNumId w:val="3"/>
  </w:num>
  <w:num w:numId="17">
    <w:abstractNumId w:val="21"/>
  </w:num>
  <w:num w:numId="18">
    <w:abstractNumId w:val="30"/>
  </w:num>
  <w:num w:numId="19">
    <w:abstractNumId w:val="31"/>
  </w:num>
  <w:num w:numId="20">
    <w:abstractNumId w:val="33"/>
  </w:num>
  <w:num w:numId="21">
    <w:abstractNumId w:val="6"/>
  </w:num>
  <w:num w:numId="22">
    <w:abstractNumId w:val="29"/>
  </w:num>
  <w:num w:numId="23">
    <w:abstractNumId w:val="15"/>
  </w:num>
  <w:num w:numId="24">
    <w:abstractNumId w:val="18"/>
  </w:num>
  <w:num w:numId="25">
    <w:abstractNumId w:val="25"/>
  </w:num>
  <w:num w:numId="26">
    <w:abstractNumId w:val="20"/>
  </w:num>
  <w:num w:numId="27">
    <w:abstractNumId w:val="5"/>
  </w:num>
  <w:num w:numId="28">
    <w:abstractNumId w:val="10"/>
  </w:num>
  <w:num w:numId="29">
    <w:abstractNumId w:val="22"/>
  </w:num>
  <w:num w:numId="30">
    <w:abstractNumId w:val="27"/>
  </w:num>
  <w:num w:numId="31">
    <w:abstractNumId w:val="13"/>
  </w:num>
  <w:num w:numId="32">
    <w:abstractNumId w:val="41"/>
  </w:num>
  <w:num w:numId="33">
    <w:abstractNumId w:val="40"/>
  </w:num>
  <w:num w:numId="34">
    <w:abstractNumId w:val="24"/>
  </w:num>
  <w:num w:numId="35">
    <w:abstractNumId w:val="26"/>
  </w:num>
  <w:num w:numId="36">
    <w:abstractNumId w:val="7"/>
  </w:num>
  <w:num w:numId="37">
    <w:abstractNumId w:val="9"/>
  </w:num>
  <w:num w:numId="38">
    <w:abstractNumId w:val="2"/>
  </w:num>
  <w:num w:numId="39">
    <w:abstractNumId w:val="17"/>
  </w:num>
  <w:num w:numId="40">
    <w:abstractNumId w:val="37"/>
  </w:num>
  <w:num w:numId="41">
    <w:abstractNumId w:val="3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E3DFB"/>
    <w:rsid w:val="001E714A"/>
    <w:rsid w:val="002072D6"/>
    <w:rsid w:val="00274B34"/>
    <w:rsid w:val="002A6063"/>
    <w:rsid w:val="002B65C8"/>
    <w:rsid w:val="002C1105"/>
    <w:rsid w:val="002C40A4"/>
    <w:rsid w:val="003052B3"/>
    <w:rsid w:val="003257EF"/>
    <w:rsid w:val="00335934"/>
    <w:rsid w:val="00354632"/>
    <w:rsid w:val="0037327E"/>
    <w:rsid w:val="003776AA"/>
    <w:rsid w:val="003A25AB"/>
    <w:rsid w:val="003A2F87"/>
    <w:rsid w:val="003B562C"/>
    <w:rsid w:val="003E7CEA"/>
    <w:rsid w:val="00412924"/>
    <w:rsid w:val="0041302A"/>
    <w:rsid w:val="0042049C"/>
    <w:rsid w:val="00421451"/>
    <w:rsid w:val="00433D65"/>
    <w:rsid w:val="00442310"/>
    <w:rsid w:val="004624EA"/>
    <w:rsid w:val="00491423"/>
    <w:rsid w:val="00495920"/>
    <w:rsid w:val="004B4D9C"/>
    <w:rsid w:val="004E5DA8"/>
    <w:rsid w:val="004F2966"/>
    <w:rsid w:val="004F64C7"/>
    <w:rsid w:val="005066B2"/>
    <w:rsid w:val="005137B8"/>
    <w:rsid w:val="00522740"/>
    <w:rsid w:val="00531FAA"/>
    <w:rsid w:val="00593803"/>
    <w:rsid w:val="005948BF"/>
    <w:rsid w:val="005A5847"/>
    <w:rsid w:val="005B3574"/>
    <w:rsid w:val="005B79E0"/>
    <w:rsid w:val="005C65A4"/>
    <w:rsid w:val="005D03BB"/>
    <w:rsid w:val="006101C9"/>
    <w:rsid w:val="00634742"/>
    <w:rsid w:val="00661BD8"/>
    <w:rsid w:val="006626DB"/>
    <w:rsid w:val="00672978"/>
    <w:rsid w:val="00695267"/>
    <w:rsid w:val="006B430C"/>
    <w:rsid w:val="006F3F9E"/>
    <w:rsid w:val="00706552"/>
    <w:rsid w:val="0071476B"/>
    <w:rsid w:val="00716D7C"/>
    <w:rsid w:val="00745FEF"/>
    <w:rsid w:val="007B28B9"/>
    <w:rsid w:val="007B3B0B"/>
    <w:rsid w:val="007C505A"/>
    <w:rsid w:val="007E59A9"/>
    <w:rsid w:val="00801356"/>
    <w:rsid w:val="00806EEC"/>
    <w:rsid w:val="00842749"/>
    <w:rsid w:val="00863406"/>
    <w:rsid w:val="0086387B"/>
    <w:rsid w:val="00885D29"/>
    <w:rsid w:val="008E0847"/>
    <w:rsid w:val="008E29AF"/>
    <w:rsid w:val="008E4487"/>
    <w:rsid w:val="008F32C7"/>
    <w:rsid w:val="008F4CD6"/>
    <w:rsid w:val="008F6F23"/>
    <w:rsid w:val="008F722C"/>
    <w:rsid w:val="0094323B"/>
    <w:rsid w:val="00970937"/>
    <w:rsid w:val="009B3A0A"/>
    <w:rsid w:val="009B6F07"/>
    <w:rsid w:val="009B7299"/>
    <w:rsid w:val="00A12148"/>
    <w:rsid w:val="00A7691B"/>
    <w:rsid w:val="00AB1631"/>
    <w:rsid w:val="00AE6A0B"/>
    <w:rsid w:val="00AF557A"/>
    <w:rsid w:val="00AF6F7B"/>
    <w:rsid w:val="00B04CAB"/>
    <w:rsid w:val="00B25623"/>
    <w:rsid w:val="00B54856"/>
    <w:rsid w:val="00B77CBD"/>
    <w:rsid w:val="00B87963"/>
    <w:rsid w:val="00BD2303"/>
    <w:rsid w:val="00BF3CC3"/>
    <w:rsid w:val="00C47F41"/>
    <w:rsid w:val="00C9342E"/>
    <w:rsid w:val="00CA01D6"/>
    <w:rsid w:val="00CA0608"/>
    <w:rsid w:val="00CE1004"/>
    <w:rsid w:val="00CE31E1"/>
    <w:rsid w:val="00CF0AA2"/>
    <w:rsid w:val="00D05FAA"/>
    <w:rsid w:val="00D1732E"/>
    <w:rsid w:val="00D5184A"/>
    <w:rsid w:val="00D727A0"/>
    <w:rsid w:val="00D8400B"/>
    <w:rsid w:val="00D878BE"/>
    <w:rsid w:val="00DA126C"/>
    <w:rsid w:val="00E014D9"/>
    <w:rsid w:val="00E33995"/>
    <w:rsid w:val="00E45448"/>
    <w:rsid w:val="00E51BFD"/>
    <w:rsid w:val="00E6524E"/>
    <w:rsid w:val="00E927E7"/>
    <w:rsid w:val="00EA7930"/>
    <w:rsid w:val="00EB01C1"/>
    <w:rsid w:val="00EC26E7"/>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111CD"/>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Francesca O'Riordan</cp:lastModifiedBy>
  <cp:revision>3</cp:revision>
  <cp:lastPrinted>2018-06-22T10:43:00Z</cp:lastPrinted>
  <dcterms:created xsi:type="dcterms:W3CDTF">2021-06-07T10:48:00Z</dcterms:created>
  <dcterms:modified xsi:type="dcterms:W3CDTF">2021-06-08T12:36:00Z</dcterms:modified>
</cp:coreProperties>
</file>